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D9" w:rsidRPr="00991C66" w:rsidRDefault="003978D9" w:rsidP="003978D9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991C66">
        <w:rPr>
          <w:rFonts w:ascii="Times New Roman" w:hAnsi="Times New Roman"/>
          <w:b/>
          <w:u w:val="single"/>
        </w:rPr>
        <w:t>ANNEXURE-II</w:t>
      </w:r>
    </w:p>
    <w:p w:rsidR="003978D9" w:rsidRPr="00991C66" w:rsidRDefault="003978D9" w:rsidP="003978D9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3978D9" w:rsidRPr="00991C66" w:rsidRDefault="003978D9" w:rsidP="003978D9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991C66">
        <w:rPr>
          <w:rFonts w:ascii="Times New Roman" w:hAnsi="Times New Roman"/>
          <w:b/>
          <w:u w:val="single"/>
        </w:rPr>
        <w:t>Undertaking for transactions with the unregistered dealer (URD)</w:t>
      </w:r>
    </w:p>
    <w:p w:rsidR="003978D9" w:rsidRDefault="003978D9" w:rsidP="003978D9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3978D9" w:rsidRDefault="003978D9" w:rsidP="003978D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/ We hereby certify that the client to whom instant testing/ consultancy services are rendered, is not registered under GST Act and hence their GST </w:t>
      </w:r>
      <w:proofErr w:type="gramStart"/>
      <w:r>
        <w:rPr>
          <w:rFonts w:ascii="Times New Roman" w:hAnsi="Times New Roman"/>
        </w:rPr>
        <w:t xml:space="preserve">number  </w:t>
      </w:r>
      <w:proofErr w:type="spellStart"/>
      <w:r>
        <w:rPr>
          <w:rFonts w:ascii="Times New Roman" w:hAnsi="Times New Roman"/>
        </w:rPr>
        <w:t>can</w:t>
      </w:r>
      <w:proofErr w:type="gramEnd"/>
      <w:r>
        <w:rPr>
          <w:rFonts w:ascii="Times New Roman" w:hAnsi="Times New Roman"/>
        </w:rPr>
        <w:t xml:space="preserve"> not</w:t>
      </w:r>
      <w:proofErr w:type="spellEnd"/>
      <w:r>
        <w:rPr>
          <w:rFonts w:ascii="Times New Roman" w:hAnsi="Times New Roman"/>
        </w:rPr>
        <w:t xml:space="preserve"> be made available.</w:t>
      </w:r>
    </w:p>
    <w:p w:rsidR="003978D9" w:rsidRDefault="003978D9" w:rsidP="003978D9">
      <w:pPr>
        <w:spacing w:after="0" w:line="360" w:lineRule="auto"/>
        <w:rPr>
          <w:rFonts w:ascii="Times New Roman" w:hAnsi="Times New Roman"/>
        </w:rPr>
      </w:pPr>
    </w:p>
    <w:p w:rsidR="003978D9" w:rsidRDefault="003978D9" w:rsidP="003978D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/ We understand that the client will not be eligible to claim Input tax credit (ITC) in respect of said transaction and request for </w:t>
      </w:r>
      <w:proofErr w:type="spellStart"/>
      <w:r>
        <w:rPr>
          <w:rFonts w:ascii="Times New Roman" w:hAnsi="Times New Roman"/>
        </w:rPr>
        <w:t>updation</w:t>
      </w:r>
      <w:proofErr w:type="spellEnd"/>
      <w:r>
        <w:rPr>
          <w:rFonts w:ascii="Times New Roman" w:hAnsi="Times New Roman"/>
        </w:rPr>
        <w:t xml:space="preserve"> of GST number after generation of Receipt Voucher shall not be considered, under any circumstances.</w:t>
      </w:r>
    </w:p>
    <w:p w:rsidR="003978D9" w:rsidRDefault="003978D9" w:rsidP="003978D9">
      <w:pPr>
        <w:spacing w:after="0" w:line="360" w:lineRule="auto"/>
        <w:rPr>
          <w:rFonts w:ascii="Times New Roman" w:hAnsi="Times New Roman"/>
        </w:rPr>
      </w:pPr>
    </w:p>
    <w:p w:rsidR="003978D9" w:rsidRDefault="003978D9" w:rsidP="003978D9">
      <w:pPr>
        <w:spacing w:after="0" w:line="360" w:lineRule="auto"/>
        <w:rPr>
          <w:rFonts w:ascii="Times New Roman" w:hAnsi="Times New Roman"/>
        </w:rPr>
      </w:pPr>
    </w:p>
    <w:p w:rsidR="003978D9" w:rsidRDefault="003978D9" w:rsidP="003978D9">
      <w:pPr>
        <w:spacing w:after="0" w:line="360" w:lineRule="auto"/>
        <w:rPr>
          <w:rFonts w:ascii="Times New Roman" w:hAnsi="Times New Roman"/>
        </w:rPr>
      </w:pPr>
    </w:p>
    <w:p w:rsidR="003978D9" w:rsidRDefault="003978D9" w:rsidP="003978D9">
      <w:pPr>
        <w:spacing w:after="0" w:line="360" w:lineRule="auto"/>
        <w:rPr>
          <w:rFonts w:ascii="Times New Roman" w:hAnsi="Times New Roman"/>
        </w:rPr>
      </w:pPr>
      <w:r w:rsidRPr="00EF54A6">
        <w:rPr>
          <w:rFonts w:ascii="Times New Roman" w:hAnsi="Times New Roman"/>
        </w:rPr>
        <w:t>(Name of Signature of Coordinator)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F54A6">
        <w:rPr>
          <w:rFonts w:ascii="Times New Roman" w:hAnsi="Times New Roman"/>
        </w:rPr>
        <w:t>(Name, Seal and Signature of HOD)</w:t>
      </w:r>
    </w:p>
    <w:p w:rsidR="003978D9" w:rsidRDefault="003978D9" w:rsidP="003978D9">
      <w:pPr>
        <w:spacing w:after="0" w:line="360" w:lineRule="auto"/>
        <w:rPr>
          <w:rFonts w:ascii="Times New Roman" w:hAnsi="Times New Roman"/>
        </w:rPr>
      </w:pPr>
    </w:p>
    <w:p w:rsidR="003978D9" w:rsidRDefault="003978D9" w:rsidP="003978D9">
      <w:pPr>
        <w:spacing w:after="0" w:line="360" w:lineRule="auto"/>
        <w:rPr>
          <w:rFonts w:ascii="Times New Roman" w:hAnsi="Times New Roman"/>
        </w:rPr>
      </w:pPr>
    </w:p>
    <w:p w:rsidR="003978D9" w:rsidRDefault="003978D9" w:rsidP="003978D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</w:p>
    <w:p w:rsidR="003978D9" w:rsidRDefault="003978D9" w:rsidP="003978D9">
      <w:pPr>
        <w:spacing w:after="0" w:line="360" w:lineRule="auto"/>
        <w:rPr>
          <w:rFonts w:ascii="Times New Roman" w:hAnsi="Times New Roman"/>
        </w:rPr>
      </w:pPr>
    </w:p>
    <w:p w:rsidR="003978D9" w:rsidRDefault="003978D9" w:rsidP="003978D9">
      <w:pPr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Jt</w:t>
      </w:r>
      <w:proofErr w:type="spellEnd"/>
      <w:r>
        <w:rPr>
          <w:rFonts w:ascii="Times New Roman" w:hAnsi="Times New Roman"/>
        </w:rPr>
        <w:t xml:space="preserve"> Registrar (Accounts)</w:t>
      </w:r>
    </w:p>
    <w:p w:rsidR="003978D9" w:rsidRDefault="003978D9" w:rsidP="003978D9">
      <w:pPr>
        <w:spacing w:after="0" w:line="360" w:lineRule="auto"/>
        <w:rPr>
          <w:rFonts w:ascii="Times New Roman" w:hAnsi="Times New Roman"/>
        </w:rPr>
      </w:pPr>
    </w:p>
    <w:p w:rsidR="003978D9" w:rsidRDefault="003978D9" w:rsidP="003978D9">
      <w:pPr>
        <w:spacing w:after="0" w:line="360" w:lineRule="auto"/>
        <w:rPr>
          <w:rFonts w:ascii="Times New Roman" w:hAnsi="Times New Roman"/>
        </w:rPr>
      </w:pPr>
    </w:p>
    <w:p w:rsidR="003978D9" w:rsidRDefault="003978D9" w:rsidP="003978D9">
      <w:pPr>
        <w:spacing w:after="0" w:line="360" w:lineRule="auto"/>
        <w:rPr>
          <w:rFonts w:ascii="Times New Roman" w:hAnsi="Times New Roman"/>
        </w:rPr>
      </w:pPr>
    </w:p>
    <w:p w:rsidR="003978D9" w:rsidRDefault="003978D9" w:rsidP="003978D9">
      <w:pPr>
        <w:spacing w:after="0" w:line="360" w:lineRule="auto"/>
        <w:rPr>
          <w:rFonts w:ascii="Times New Roman" w:hAnsi="Times New Roman"/>
        </w:rPr>
      </w:pPr>
    </w:p>
    <w:p w:rsidR="003978D9" w:rsidRDefault="003978D9" w:rsidP="003978D9">
      <w:pPr>
        <w:spacing w:after="0" w:line="360" w:lineRule="auto"/>
        <w:rPr>
          <w:rFonts w:ascii="Times New Roman" w:hAnsi="Times New Roman"/>
        </w:rPr>
      </w:pPr>
    </w:p>
    <w:p w:rsidR="00BA75AC" w:rsidRDefault="00BA75AC"/>
    <w:sectPr w:rsidR="00BA75AC" w:rsidSect="003978D9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3978D9"/>
    <w:rsid w:val="003978D9"/>
    <w:rsid w:val="00BA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2022-02-01T10:51:00Z</dcterms:created>
  <dcterms:modified xsi:type="dcterms:W3CDTF">2022-02-01T10:51:00Z</dcterms:modified>
</cp:coreProperties>
</file>